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3E9E" w14:textId="60E918A9" w:rsidR="005912ED" w:rsidRPr="00B4516A" w:rsidRDefault="00C12568" w:rsidP="00CE19B1">
      <w:pPr>
        <w:spacing w:line="360" w:lineRule="auto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vertAlign w:val="superscript"/>
        </w:rPr>
      </w:pPr>
      <w:r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Beobachtungsbogen</w:t>
      </w:r>
      <w:r w:rsidR="003B6175"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zur </w:t>
      </w:r>
      <w:r w:rsidR="005654FF"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Identifizierung wesentlicher Qualitätselemente im Unterricht</w:t>
      </w:r>
      <w:r w:rsidR="004D786C"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</w:t>
      </w:r>
      <w:r w:rsidR="004D786C"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vertAlign w:val="superscript"/>
        </w:rPr>
        <w:t>Teil 1</w:t>
      </w:r>
    </w:p>
    <w:tbl>
      <w:tblPr>
        <w:tblStyle w:val="Tabellenraster"/>
        <w:tblW w:w="15559" w:type="dxa"/>
        <w:tblLook w:val="04A0" w:firstRow="1" w:lastRow="0" w:firstColumn="1" w:lastColumn="0" w:noHBand="0" w:noVBand="1"/>
      </w:tblPr>
      <w:tblGrid>
        <w:gridCol w:w="553"/>
        <w:gridCol w:w="4570"/>
        <w:gridCol w:w="4511"/>
        <w:gridCol w:w="2977"/>
        <w:gridCol w:w="2948"/>
      </w:tblGrid>
      <w:tr w:rsidR="00B4516A" w:rsidRPr="006003BC" w14:paraId="48BD145D" w14:textId="63E35528" w:rsidTr="000508B6">
        <w:trPr>
          <w:trHeight w:val="624"/>
        </w:trPr>
        <w:tc>
          <w:tcPr>
            <w:tcW w:w="5123" w:type="dxa"/>
            <w:gridSpan w:val="2"/>
            <w:shd w:val="clear" w:color="auto" w:fill="BFBFBF" w:themeFill="background1" w:themeFillShade="BF"/>
            <w:vAlign w:val="center"/>
          </w:tcPr>
          <w:p w14:paraId="086FEBFE" w14:textId="4AD92FC1" w:rsidR="00B4516A" w:rsidRPr="009441EE" w:rsidRDefault="00B4516A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lk76066275"/>
          </w:p>
        </w:tc>
        <w:tc>
          <w:tcPr>
            <w:tcW w:w="4511" w:type="dxa"/>
            <w:shd w:val="clear" w:color="auto" w:fill="BFBFBF" w:themeFill="background1" w:themeFillShade="BF"/>
            <w:vAlign w:val="center"/>
          </w:tcPr>
          <w:p w14:paraId="3BDAC3A1" w14:textId="17A4B2EF" w:rsidR="00B4516A" w:rsidRPr="009441EE" w:rsidRDefault="00B4516A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Beobachtungsmerkmale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AB85BDE" w14:textId="02AC4574" w:rsidR="00B4516A" w:rsidRPr="009441EE" w:rsidRDefault="00B4516A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2346C7AF" w14:textId="43CE74D8" w:rsidR="00B4516A" w:rsidRPr="009441EE" w:rsidRDefault="00B4516A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2630D7" w:rsidRPr="00AE7F57" w14:paraId="3008C26C" w14:textId="7A9DE92E" w:rsidTr="00B54845">
        <w:trPr>
          <w:trHeight w:val="1984"/>
        </w:trPr>
        <w:tc>
          <w:tcPr>
            <w:tcW w:w="553" w:type="dxa"/>
            <w:shd w:val="clear" w:color="auto" w:fill="auto"/>
          </w:tcPr>
          <w:p w14:paraId="18C30A41" w14:textId="48825628" w:rsidR="002630D7" w:rsidRPr="009441EE" w:rsidRDefault="00CE19B1" w:rsidP="00CE19B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630D7"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14:paraId="0D6D2A9F" w14:textId="754F758C" w:rsidR="002630D7" w:rsidRPr="00E51B03" w:rsidRDefault="00CE19B1" w:rsidP="00CE19B1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br/>
            </w:r>
            <w:r w:rsidR="00B63A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Wie sind die Kommunikationsbedingungen in der Klasse?</w:t>
            </w:r>
          </w:p>
        </w:tc>
        <w:tc>
          <w:tcPr>
            <w:tcW w:w="4511" w:type="dxa"/>
          </w:tcPr>
          <w:p w14:paraId="30773178" w14:textId="1EC19543" w:rsidR="002630D7" w:rsidRDefault="00177983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7017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2977" w:type="dxa"/>
          </w:tcPr>
          <w:p w14:paraId="7FD469BE" w14:textId="5A9F3A19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948" w:type="dxa"/>
          </w:tcPr>
          <w:p w14:paraId="17078DBD" w14:textId="2984B5CA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B63A0E" w:rsidRPr="00AE7F57" w14:paraId="35DDD8FD" w14:textId="77777777" w:rsidTr="00DD3C47">
        <w:trPr>
          <w:trHeight w:val="1928"/>
        </w:trPr>
        <w:tc>
          <w:tcPr>
            <w:tcW w:w="553" w:type="dxa"/>
            <w:shd w:val="clear" w:color="auto" w:fill="auto"/>
          </w:tcPr>
          <w:p w14:paraId="14DC71C8" w14:textId="08EF8698" w:rsidR="00B63A0E" w:rsidRDefault="00B54845" w:rsidP="00CE19B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  <w:t>2</w:t>
            </w:r>
          </w:p>
        </w:tc>
        <w:tc>
          <w:tcPr>
            <w:tcW w:w="4570" w:type="dxa"/>
            <w:shd w:val="clear" w:color="auto" w:fill="auto"/>
          </w:tcPr>
          <w:p w14:paraId="6805C498" w14:textId="378A1742" w:rsidR="00B63A0E" w:rsidRDefault="00B54845" w:rsidP="00CE19B1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br/>
            </w:r>
            <w:r w:rsidR="00B63A0E">
              <w:rPr>
                <w:rFonts w:asciiTheme="majorHAnsi" w:hAnsiTheme="majorHAnsi" w:cstheme="majorHAnsi"/>
                <w:b/>
                <w:color w:val="000000" w:themeColor="text1"/>
              </w:rPr>
              <w:t>Wie werden die Schüler*innen im Unterricht kognitiv aktiviert?</w:t>
            </w:r>
          </w:p>
        </w:tc>
        <w:tc>
          <w:tcPr>
            <w:tcW w:w="4511" w:type="dxa"/>
          </w:tcPr>
          <w:p w14:paraId="4053EB3D" w14:textId="4AAA1B55" w:rsidR="00B63A0E" w:rsidRDefault="00DD3C4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977" w:type="dxa"/>
          </w:tcPr>
          <w:p w14:paraId="6E744BD7" w14:textId="2A287DCE" w:rsidR="00B63A0E" w:rsidRDefault="00DD3C4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948" w:type="dxa"/>
          </w:tcPr>
          <w:p w14:paraId="7E8E5849" w14:textId="6E6F07D2" w:rsidR="00B63A0E" w:rsidRDefault="00DD3C4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30B74F57" w14:textId="55B08B4B" w:rsidTr="00DD3C47">
        <w:trPr>
          <w:trHeight w:val="1871"/>
        </w:trPr>
        <w:tc>
          <w:tcPr>
            <w:tcW w:w="553" w:type="dxa"/>
            <w:shd w:val="clear" w:color="auto" w:fill="auto"/>
          </w:tcPr>
          <w:p w14:paraId="5B176699" w14:textId="0FD45E73" w:rsidR="002630D7" w:rsidRPr="009441EE" w:rsidRDefault="00CE19B1" w:rsidP="00CE19B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B54845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2630D7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2BC7F2B8" w14:textId="009AAA42" w:rsidR="002630D7" w:rsidRPr="00C1626A" w:rsidRDefault="00CE19B1" w:rsidP="00CE19B1">
            <w:pPr>
              <w:ind w:left="36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301EEF" w:rsidRPr="00C162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C1626A" w:rsidRPr="00C162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elche strukturgebende</w:t>
            </w:r>
            <w:r w:rsidR="00C162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C1626A" w:rsidRPr="00C162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Elemente werden im Unterricht eingesetzt?</w:t>
            </w:r>
          </w:p>
        </w:tc>
        <w:tc>
          <w:tcPr>
            <w:tcW w:w="4511" w:type="dxa"/>
          </w:tcPr>
          <w:p w14:paraId="260AAF20" w14:textId="633EBEA7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977" w:type="dxa"/>
          </w:tcPr>
          <w:p w14:paraId="35E13081" w14:textId="7924F650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07017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948" w:type="dxa"/>
          </w:tcPr>
          <w:p w14:paraId="70DC9509" w14:textId="0691D678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</w:tbl>
    <w:p w14:paraId="2B335797" w14:textId="77777777" w:rsidR="00685DBC" w:rsidRPr="00DD3C47" w:rsidRDefault="00685DBC">
      <w:pPr>
        <w:rPr>
          <w:sz w:val="4"/>
          <w:szCs w:val="4"/>
        </w:rPr>
      </w:pPr>
      <w:r>
        <w:br w:type="page"/>
      </w:r>
    </w:p>
    <w:p w14:paraId="5D1E128C" w14:textId="3EB509E9" w:rsidR="004D786C" w:rsidRPr="00B4516A" w:rsidRDefault="004D786C" w:rsidP="004D786C">
      <w:pPr>
        <w:spacing w:line="360" w:lineRule="auto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vertAlign w:val="superscript"/>
        </w:rPr>
      </w:pPr>
      <w:r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 xml:space="preserve">Beobachtungsbogen zur Identifizierung wesentlicher Qualitätselemente im Unterricht </w:t>
      </w:r>
      <w:r w:rsidRPr="00B4516A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vertAlign w:val="superscript"/>
        </w:rPr>
        <w:t>Teil 2</w:t>
      </w:r>
    </w:p>
    <w:tbl>
      <w:tblPr>
        <w:tblStyle w:val="Tabellenraster"/>
        <w:tblW w:w="15559" w:type="dxa"/>
        <w:tblLook w:val="04A0" w:firstRow="1" w:lastRow="0" w:firstColumn="1" w:lastColumn="0" w:noHBand="0" w:noVBand="1"/>
      </w:tblPr>
      <w:tblGrid>
        <w:gridCol w:w="553"/>
        <w:gridCol w:w="4570"/>
        <w:gridCol w:w="4511"/>
        <w:gridCol w:w="2835"/>
        <w:gridCol w:w="3090"/>
      </w:tblGrid>
      <w:tr w:rsidR="00B4516A" w:rsidRPr="006003BC" w14:paraId="49899EF0" w14:textId="77777777" w:rsidTr="00B4516A">
        <w:trPr>
          <w:trHeight w:val="510"/>
        </w:trPr>
        <w:tc>
          <w:tcPr>
            <w:tcW w:w="5123" w:type="dxa"/>
            <w:gridSpan w:val="2"/>
            <w:shd w:val="clear" w:color="auto" w:fill="BFBFBF" w:themeFill="background1" w:themeFillShade="BF"/>
            <w:vAlign w:val="center"/>
          </w:tcPr>
          <w:p w14:paraId="34D02DA7" w14:textId="77777777" w:rsidR="00B4516A" w:rsidRPr="009441EE" w:rsidRDefault="00B4516A" w:rsidP="00B37551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11" w:type="dxa"/>
            <w:shd w:val="clear" w:color="auto" w:fill="BFBFBF" w:themeFill="background1" w:themeFillShade="BF"/>
            <w:vAlign w:val="center"/>
          </w:tcPr>
          <w:p w14:paraId="3174292D" w14:textId="77777777" w:rsidR="00B4516A" w:rsidRPr="009441EE" w:rsidRDefault="00B4516A" w:rsidP="00B37551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Beobachtungsmerkmale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5C5E17" w14:textId="77777777" w:rsidR="00B4516A" w:rsidRPr="009441EE" w:rsidRDefault="00B4516A" w:rsidP="00B37551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14:paraId="029281C9" w14:textId="77777777" w:rsidR="00B4516A" w:rsidRPr="009441EE" w:rsidRDefault="00B4516A" w:rsidP="00B37551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2630D7" w:rsidRPr="00AE7F57" w14:paraId="6880F125" w14:textId="6DB2F730" w:rsidTr="00B4516A">
        <w:trPr>
          <w:trHeight w:val="1417"/>
        </w:trPr>
        <w:tc>
          <w:tcPr>
            <w:tcW w:w="553" w:type="dxa"/>
            <w:shd w:val="clear" w:color="auto" w:fill="auto"/>
          </w:tcPr>
          <w:p w14:paraId="036B95ED" w14:textId="495427C9" w:rsidR="002630D7" w:rsidRPr="009441EE" w:rsidRDefault="004D786C" w:rsidP="004D786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DD3C47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2630D7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516345FE" w14:textId="0C3A44FF" w:rsidR="002630D7" w:rsidRPr="004D786C" w:rsidRDefault="004D786C" w:rsidP="004D786C">
            <w:pPr>
              <w:ind w:left="36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9C0BC5" w:rsidRPr="004D786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Wie ist die Lehrer*innensprache?</w:t>
            </w:r>
          </w:p>
        </w:tc>
        <w:tc>
          <w:tcPr>
            <w:tcW w:w="4511" w:type="dxa"/>
          </w:tcPr>
          <w:p w14:paraId="764717E4" w14:textId="70B78E6A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835" w:type="dxa"/>
          </w:tcPr>
          <w:p w14:paraId="2C41A003" w14:textId="21B88AFA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090" w:type="dxa"/>
          </w:tcPr>
          <w:p w14:paraId="05C1E97F" w14:textId="170D7B62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43222033" w14:textId="12C43C2E" w:rsidTr="00B4516A">
        <w:trPr>
          <w:trHeight w:val="1417"/>
        </w:trPr>
        <w:tc>
          <w:tcPr>
            <w:tcW w:w="553" w:type="dxa"/>
            <w:shd w:val="clear" w:color="auto" w:fill="auto"/>
          </w:tcPr>
          <w:p w14:paraId="35B00A69" w14:textId="29DEA4EB" w:rsidR="002630D7" w:rsidRPr="009441EE" w:rsidRDefault="004D786C" w:rsidP="004D786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DD3C47"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2630D7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3D8C1C30" w14:textId="3275A2E9" w:rsidR="002630D7" w:rsidRPr="004D786C" w:rsidRDefault="004D786C" w:rsidP="004D786C">
            <w:pPr>
              <w:ind w:left="36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9C0BC5" w:rsidRPr="004D786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Wie wird die Kommunikation im Unterricht angeregt und gefördert?</w:t>
            </w:r>
          </w:p>
        </w:tc>
        <w:tc>
          <w:tcPr>
            <w:tcW w:w="4511" w:type="dxa"/>
          </w:tcPr>
          <w:p w14:paraId="360CE67D" w14:textId="78B353F8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835" w:type="dxa"/>
          </w:tcPr>
          <w:p w14:paraId="1E347186" w14:textId="240FC7C7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090" w:type="dxa"/>
          </w:tcPr>
          <w:p w14:paraId="0D45774C" w14:textId="0B161758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4CBC4989" w14:textId="6B61943E" w:rsidTr="00B4516A">
        <w:trPr>
          <w:trHeight w:val="1417"/>
        </w:trPr>
        <w:tc>
          <w:tcPr>
            <w:tcW w:w="553" w:type="dxa"/>
            <w:shd w:val="clear" w:color="auto" w:fill="auto"/>
          </w:tcPr>
          <w:p w14:paraId="0F3A184D" w14:textId="38F3DA4A" w:rsidR="002630D7" w:rsidRPr="009441EE" w:rsidRDefault="004D786C" w:rsidP="004D786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DD3C47"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="002630D7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42C2F84C" w14:textId="65F787EE" w:rsidR="002630D7" w:rsidRPr="004D786C" w:rsidRDefault="004D786C" w:rsidP="004D786C">
            <w:pPr>
              <w:ind w:left="36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9C0BC5" w:rsidRPr="004D786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Wie wird das Sprach- und Textverständnis gesichert?</w:t>
            </w:r>
          </w:p>
        </w:tc>
        <w:tc>
          <w:tcPr>
            <w:tcW w:w="4511" w:type="dxa"/>
          </w:tcPr>
          <w:p w14:paraId="6223D923" w14:textId="7117AE4E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835" w:type="dxa"/>
          </w:tcPr>
          <w:p w14:paraId="14E9829A" w14:textId="00ECA173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090" w:type="dxa"/>
          </w:tcPr>
          <w:p w14:paraId="1980F0FB" w14:textId="776C5869" w:rsidR="002630D7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66562E" w:rsidRPr="00AE7F57" w14:paraId="0E2321B0" w14:textId="77777777" w:rsidTr="00B4516A">
        <w:trPr>
          <w:trHeight w:val="1417"/>
        </w:trPr>
        <w:tc>
          <w:tcPr>
            <w:tcW w:w="553" w:type="dxa"/>
            <w:shd w:val="clear" w:color="auto" w:fill="auto"/>
          </w:tcPr>
          <w:p w14:paraId="469FB239" w14:textId="65D1A5A7" w:rsidR="0066562E" w:rsidRDefault="0066562E" w:rsidP="004D786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DD3C47">
              <w:rPr>
                <w:rFonts w:asciiTheme="majorHAnsi" w:hAnsiTheme="majorHAnsi" w:cstheme="majorHAnsi"/>
                <w:color w:val="000000" w:themeColor="text1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77850973" w14:textId="6C0E1A2A" w:rsidR="0066562E" w:rsidRDefault="0066562E" w:rsidP="004D786C">
            <w:pPr>
              <w:ind w:left="36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D786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Wie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wird auf </w:t>
            </w:r>
            <w:r w:rsidR="000E571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ggf. vorliegende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mehrsprachliche </w:t>
            </w:r>
            <w:r w:rsidR="00737B5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Bege</w:t>
            </w:r>
            <w:r w:rsidR="00626AA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benheiten reagiert</w:t>
            </w:r>
            <w:r w:rsidRPr="004D786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511" w:type="dxa"/>
          </w:tcPr>
          <w:p w14:paraId="45C86B53" w14:textId="23C39568" w:rsidR="0066562E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2835" w:type="dxa"/>
          </w:tcPr>
          <w:p w14:paraId="34CA3462" w14:textId="22BBA1F0" w:rsidR="0066562E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090" w:type="dxa"/>
          </w:tcPr>
          <w:p w14:paraId="4C48564A" w14:textId="795FD12E" w:rsidR="0066562E" w:rsidRDefault="00314C7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="0025663F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bookmarkEnd w:id="0"/>
    </w:tbl>
    <w:p w14:paraId="28C678B6" w14:textId="77777777" w:rsidR="00784904" w:rsidRPr="004D786C" w:rsidRDefault="00784904" w:rsidP="00685DBC">
      <w:pPr>
        <w:rPr>
          <w:rFonts w:asciiTheme="majorHAnsi" w:hAnsiTheme="majorHAnsi" w:cstheme="majorHAnsi"/>
          <w:sz w:val="6"/>
          <w:szCs w:val="6"/>
        </w:rPr>
      </w:pPr>
    </w:p>
    <w:sectPr w:rsidR="00784904" w:rsidRPr="004D786C" w:rsidSect="009F0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93E8" w14:textId="77777777" w:rsidR="00D32225" w:rsidRDefault="00D32225" w:rsidP="00A5142D">
      <w:pPr>
        <w:spacing w:after="0" w:line="240" w:lineRule="auto"/>
      </w:pPr>
      <w:r>
        <w:separator/>
      </w:r>
    </w:p>
  </w:endnote>
  <w:endnote w:type="continuationSeparator" w:id="0">
    <w:p w14:paraId="48D70BD0" w14:textId="77777777" w:rsidR="00D32225" w:rsidRDefault="00D32225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A81A" w14:textId="77777777" w:rsidR="00B4516A" w:rsidRDefault="00B451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0C31" w14:textId="3760A7DE" w:rsidR="00A5142D" w:rsidRPr="00A5142D" w:rsidRDefault="00A5142D" w:rsidP="00A5142D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10" w:name="_Hlk76191532"/>
    <w:bookmarkStart w:id="11" w:name="_Hlk76191533"/>
    <w:bookmarkStart w:id="12" w:name="_Hlk76191596"/>
    <w:bookmarkStart w:id="13" w:name="_Hlk76191597"/>
    <w:bookmarkStart w:id="14" w:name="_Hlk76191659"/>
    <w:bookmarkStart w:id="15" w:name="_Hlk76191660"/>
    <w:bookmarkStart w:id="16" w:name="_Hlk76191822"/>
    <w:bookmarkStart w:id="17" w:name="_Hlk76191823"/>
  </w:p>
  <w:p w14:paraId="4CB271D6" w14:textId="78ACBEAB" w:rsidR="00A5142D" w:rsidRDefault="00A5142D">
    <w:pPr>
      <w:pStyle w:val="Fuzeile"/>
      <w:jc w:val="right"/>
      <w:rPr>
        <w:sz w:val="10"/>
        <w:szCs w:val="10"/>
      </w:rPr>
    </w:pPr>
  </w:p>
  <w:p w14:paraId="161BAF3E" w14:textId="063E6F8E" w:rsidR="005124DF" w:rsidRDefault="005124DF" w:rsidP="009A3A64">
    <w:pPr>
      <w:pStyle w:val="Fuzeile"/>
      <w:jc w:val="center"/>
      <w:rPr>
        <w:sz w:val="10"/>
        <w:szCs w:val="10"/>
      </w:rPr>
    </w:pPr>
  </w:p>
  <w:p w14:paraId="150363C6" w14:textId="77777777" w:rsidR="005124DF" w:rsidRPr="00A5142D" w:rsidRDefault="005124DF">
    <w:pPr>
      <w:pStyle w:val="Fuzeile"/>
      <w:jc w:val="right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77777777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8" w:name="_Hlk76150961"/>
          <w:r>
            <w:rPr>
              <w:sz w:val="6"/>
              <w:szCs w:val="6"/>
            </w:rPr>
            <w:t xml:space="preserve"> </w:t>
          </w:r>
        </w:p>
        <w:p w14:paraId="5A685034" w14:textId="769CC0DB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 w:rsidR="00176D56" w:rsidRPr="007F4767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Leitlinien guter Unterricht. Arbeitskreis Unterricht, Berufs</w:t>
          </w:r>
          <w:r w:rsidR="00176D56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- und Fach</w:t>
          </w:r>
          <w:r w:rsidR="00176D56" w:rsidRPr="007F4767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verband </w:t>
          </w:r>
          <w:r w:rsidR="00176D56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Hören und Kommunikation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EndPr/>
          <w:sdtContent>
            <w:p w14:paraId="07EDF400" w14:textId="6B8E427E" w:rsidR="000E7F4B" w:rsidRPr="00A45A3C" w:rsidRDefault="008132BC" w:rsidP="00151CB5">
              <w:pPr>
                <w:pStyle w:val="Fuzeile"/>
                <w:rPr>
                  <w:sz w:val="6"/>
                  <w:szCs w:val="6"/>
                </w:rPr>
              </w:pPr>
              <w:r w:rsidRPr="008132BC">
                <w:rPr>
                  <w:rFonts w:asciiTheme="majorHAnsi" w:hAnsiTheme="majorHAnsi" w:cstheme="majorHAnsi"/>
                  <w:b/>
                  <w:bCs/>
                </w:rPr>
                <w:t>Beobachtungsbogen</w:t>
              </w:r>
              <w:r w:rsidR="00B4516A">
                <w:rPr>
                  <w:rFonts w:asciiTheme="majorHAnsi" w:hAnsiTheme="majorHAnsi" w:cstheme="majorHAnsi"/>
                  <w:b/>
                  <w:bCs/>
                </w:rPr>
                <w:t xml:space="preserve"> – der erste Blick 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3ABD" w14:textId="77777777" w:rsidR="00B4516A" w:rsidRDefault="00B451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853A" w14:textId="77777777" w:rsidR="00D32225" w:rsidRDefault="00D32225" w:rsidP="00A5142D">
      <w:pPr>
        <w:spacing w:after="0" w:line="240" w:lineRule="auto"/>
      </w:pPr>
      <w:r>
        <w:separator/>
      </w:r>
    </w:p>
  </w:footnote>
  <w:footnote w:type="continuationSeparator" w:id="0">
    <w:p w14:paraId="2247C584" w14:textId="77777777" w:rsidR="00D32225" w:rsidRDefault="00D32225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C9F5" w14:textId="77777777" w:rsidR="00B4516A" w:rsidRDefault="00B451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4155"/>
    </w:tblGrid>
    <w:tr w:rsidR="000E7F4B" w14:paraId="15F78706" w14:textId="77777777" w:rsidTr="00B4516A">
      <w:tc>
        <w:tcPr>
          <w:tcW w:w="993" w:type="dxa"/>
        </w:tcPr>
        <w:p w14:paraId="6F803900" w14:textId="71F90E7D" w:rsidR="000E7F4B" w:rsidRDefault="00C16ADC" w:rsidP="005124DF">
          <w:pPr>
            <w:pStyle w:val="Kopfzeile"/>
          </w:pPr>
          <w:bookmarkStart w:id="2" w:name="_Hlk76150997"/>
          <w:bookmarkStart w:id="3" w:name="_Hlk76150998"/>
          <w:bookmarkStart w:id="4" w:name="_Hlk76191624"/>
          <w:bookmarkStart w:id="5" w:name="_Hlk76191625"/>
          <w:bookmarkStart w:id="6" w:name="_Hlk76191644"/>
          <w:bookmarkStart w:id="7" w:name="_Hlk76191645"/>
          <w:bookmarkStart w:id="8" w:name="_Hlk76191804"/>
          <w:bookmarkStart w:id="9" w:name="_Hlk76191805"/>
          <w:r>
            <w:rPr>
              <w:noProof/>
            </w:rPr>
            <w:drawing>
              <wp:inline distT="0" distB="0" distL="0" distR="0" wp14:anchorId="7AADB955" wp14:editId="75ABEFAE">
                <wp:extent cx="685800" cy="477290"/>
                <wp:effectExtent l="0" t="0" r="0" b="0"/>
                <wp:docPr id="54245368" name="Grafik 1" descr="Ein Bild, das Symbol, Logo, Electric Blue (Farbe)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245368" name="Grafik 1" descr="Ein Bild, das Symbol, Logo, Electric Blue (Farbe)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22" cy="516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8" w:type="dxa"/>
          <w:vAlign w:val="center"/>
        </w:tcPr>
        <w:p w14:paraId="25179D3A" w14:textId="7F21DD14" w:rsidR="009F0FC8" w:rsidRPr="009F0FC8" w:rsidRDefault="00B4516A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25CAC4B" wp14:editId="284A79E9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0BBDC46" wp14:editId="71FE57F2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9DFAC4F" wp14:editId="74E23946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8D4D58D" wp14:editId="681129DC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12B3835" wp14:editId="0218317C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2"/>
  <w:bookmarkEnd w:id="3"/>
  <w:bookmarkEnd w:id="4"/>
  <w:bookmarkEnd w:id="5"/>
  <w:bookmarkEnd w:id="6"/>
  <w:bookmarkEnd w:id="7"/>
  <w:bookmarkEnd w:id="8"/>
  <w:bookmarkEnd w:id="9"/>
  <w:p w14:paraId="55ABE01C" w14:textId="5B4BA129" w:rsidR="005124DF" w:rsidRDefault="005124DF">
    <w:pPr>
      <w:pStyle w:val="Kopfzeile"/>
      <w:rPr>
        <w:sz w:val="14"/>
        <w:szCs w:val="14"/>
      </w:rPr>
    </w:pPr>
  </w:p>
  <w:p w14:paraId="7F72834C" w14:textId="77777777" w:rsidR="003E0DA8" w:rsidRPr="000E7F4B" w:rsidRDefault="003E0DA8">
    <w:pPr>
      <w:pStyle w:val="Kopfzeile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C2A5" w14:textId="77777777" w:rsidR="00B4516A" w:rsidRDefault="00B451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03522">
    <w:abstractNumId w:val="0"/>
  </w:num>
  <w:num w:numId="2" w16cid:durableId="511644556">
    <w:abstractNumId w:val="4"/>
  </w:num>
  <w:num w:numId="3" w16cid:durableId="238057218">
    <w:abstractNumId w:val="9"/>
  </w:num>
  <w:num w:numId="4" w16cid:durableId="212162189">
    <w:abstractNumId w:val="11"/>
  </w:num>
  <w:num w:numId="5" w16cid:durableId="179661490">
    <w:abstractNumId w:val="5"/>
  </w:num>
  <w:num w:numId="6" w16cid:durableId="1509952666">
    <w:abstractNumId w:val="2"/>
  </w:num>
  <w:num w:numId="7" w16cid:durableId="173763107">
    <w:abstractNumId w:val="8"/>
  </w:num>
  <w:num w:numId="8" w16cid:durableId="675302608">
    <w:abstractNumId w:val="12"/>
  </w:num>
  <w:num w:numId="9" w16cid:durableId="378406746">
    <w:abstractNumId w:val="6"/>
  </w:num>
  <w:num w:numId="10" w16cid:durableId="1887256725">
    <w:abstractNumId w:val="7"/>
  </w:num>
  <w:num w:numId="11" w16cid:durableId="2008704038">
    <w:abstractNumId w:val="3"/>
  </w:num>
  <w:num w:numId="12" w16cid:durableId="1448695924">
    <w:abstractNumId w:val="15"/>
  </w:num>
  <w:num w:numId="13" w16cid:durableId="84034139">
    <w:abstractNumId w:val="1"/>
  </w:num>
  <w:num w:numId="14" w16cid:durableId="989820669">
    <w:abstractNumId w:val="13"/>
  </w:num>
  <w:num w:numId="15" w16cid:durableId="1133795247">
    <w:abstractNumId w:val="10"/>
  </w:num>
  <w:num w:numId="16" w16cid:durableId="7136506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1u1yCP+DraYh0McHEfL4CZpT7teH2SvfcfP7oAC6xiM4RgmV+9OO6yeLoMYbqHkYLftl40AP+79LTg3+PJaA==" w:salt="BBMo+EsdlaD6t2SVC+5s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7017F"/>
    <w:rsid w:val="00075D5A"/>
    <w:rsid w:val="00084B30"/>
    <w:rsid w:val="000B538B"/>
    <w:rsid w:val="000D5E75"/>
    <w:rsid w:val="000E571C"/>
    <w:rsid w:val="000E7F4B"/>
    <w:rsid w:val="001060C0"/>
    <w:rsid w:val="0012794C"/>
    <w:rsid w:val="00135000"/>
    <w:rsid w:val="00151CB5"/>
    <w:rsid w:val="00162098"/>
    <w:rsid w:val="00176D56"/>
    <w:rsid w:val="00177983"/>
    <w:rsid w:val="001D0967"/>
    <w:rsid w:val="001D2C4B"/>
    <w:rsid w:val="001D3AE5"/>
    <w:rsid w:val="001F2706"/>
    <w:rsid w:val="00224031"/>
    <w:rsid w:val="00254BBB"/>
    <w:rsid w:val="0025663F"/>
    <w:rsid w:val="002630D7"/>
    <w:rsid w:val="00283468"/>
    <w:rsid w:val="002B7E19"/>
    <w:rsid w:val="002C2A10"/>
    <w:rsid w:val="002D54CE"/>
    <w:rsid w:val="002E3F93"/>
    <w:rsid w:val="002E41B5"/>
    <w:rsid w:val="002E69B1"/>
    <w:rsid w:val="002E73C9"/>
    <w:rsid w:val="002F1D62"/>
    <w:rsid w:val="00301EEF"/>
    <w:rsid w:val="00314C70"/>
    <w:rsid w:val="00350028"/>
    <w:rsid w:val="0035580C"/>
    <w:rsid w:val="00380B61"/>
    <w:rsid w:val="003A6378"/>
    <w:rsid w:val="003B4A59"/>
    <w:rsid w:val="003B6175"/>
    <w:rsid w:val="003C06B6"/>
    <w:rsid w:val="003C49C8"/>
    <w:rsid w:val="003C735C"/>
    <w:rsid w:val="003D4D58"/>
    <w:rsid w:val="003D5499"/>
    <w:rsid w:val="003E0DA8"/>
    <w:rsid w:val="003F3FE5"/>
    <w:rsid w:val="00402A91"/>
    <w:rsid w:val="0040401A"/>
    <w:rsid w:val="004225DA"/>
    <w:rsid w:val="00433616"/>
    <w:rsid w:val="00470382"/>
    <w:rsid w:val="00492925"/>
    <w:rsid w:val="004A434B"/>
    <w:rsid w:val="004C2176"/>
    <w:rsid w:val="004D786C"/>
    <w:rsid w:val="005124DF"/>
    <w:rsid w:val="005251FB"/>
    <w:rsid w:val="00562EFA"/>
    <w:rsid w:val="005654FF"/>
    <w:rsid w:val="00572F2C"/>
    <w:rsid w:val="00585A2C"/>
    <w:rsid w:val="005912ED"/>
    <w:rsid w:val="005B70D7"/>
    <w:rsid w:val="005D09D7"/>
    <w:rsid w:val="005E270F"/>
    <w:rsid w:val="005F7186"/>
    <w:rsid w:val="00626AA4"/>
    <w:rsid w:val="00654D96"/>
    <w:rsid w:val="0066562E"/>
    <w:rsid w:val="006844FA"/>
    <w:rsid w:val="00685DBC"/>
    <w:rsid w:val="0069320C"/>
    <w:rsid w:val="00697F6C"/>
    <w:rsid w:val="006E36C7"/>
    <w:rsid w:val="00723045"/>
    <w:rsid w:val="007311A8"/>
    <w:rsid w:val="00735E99"/>
    <w:rsid w:val="007371C0"/>
    <w:rsid w:val="00737B5B"/>
    <w:rsid w:val="00784904"/>
    <w:rsid w:val="007A3E86"/>
    <w:rsid w:val="007E744A"/>
    <w:rsid w:val="007F28E9"/>
    <w:rsid w:val="008132BC"/>
    <w:rsid w:val="00866BBB"/>
    <w:rsid w:val="00890EA0"/>
    <w:rsid w:val="008952E8"/>
    <w:rsid w:val="008A4436"/>
    <w:rsid w:val="008C5D1B"/>
    <w:rsid w:val="008D1D59"/>
    <w:rsid w:val="008F5D6B"/>
    <w:rsid w:val="00941FB6"/>
    <w:rsid w:val="009441EE"/>
    <w:rsid w:val="00950394"/>
    <w:rsid w:val="00970EE0"/>
    <w:rsid w:val="009903EA"/>
    <w:rsid w:val="0099482E"/>
    <w:rsid w:val="009A3A64"/>
    <w:rsid w:val="009C0BC5"/>
    <w:rsid w:val="009F0FC8"/>
    <w:rsid w:val="009F4428"/>
    <w:rsid w:val="00A02782"/>
    <w:rsid w:val="00A40B73"/>
    <w:rsid w:val="00A41BB4"/>
    <w:rsid w:val="00A45A3C"/>
    <w:rsid w:val="00A5142D"/>
    <w:rsid w:val="00AA4AB6"/>
    <w:rsid w:val="00AE021F"/>
    <w:rsid w:val="00AE2093"/>
    <w:rsid w:val="00AF1190"/>
    <w:rsid w:val="00B16E8E"/>
    <w:rsid w:val="00B22290"/>
    <w:rsid w:val="00B23C07"/>
    <w:rsid w:val="00B4462F"/>
    <w:rsid w:val="00B4516A"/>
    <w:rsid w:val="00B54845"/>
    <w:rsid w:val="00B63A0E"/>
    <w:rsid w:val="00BC0200"/>
    <w:rsid w:val="00BE284F"/>
    <w:rsid w:val="00C12568"/>
    <w:rsid w:val="00C1626A"/>
    <w:rsid w:val="00C16ADC"/>
    <w:rsid w:val="00CB5122"/>
    <w:rsid w:val="00CE13A2"/>
    <w:rsid w:val="00CE19B1"/>
    <w:rsid w:val="00D05422"/>
    <w:rsid w:val="00D158B7"/>
    <w:rsid w:val="00D32225"/>
    <w:rsid w:val="00D526C1"/>
    <w:rsid w:val="00D648CA"/>
    <w:rsid w:val="00D779BC"/>
    <w:rsid w:val="00D80303"/>
    <w:rsid w:val="00DC602C"/>
    <w:rsid w:val="00DD3C47"/>
    <w:rsid w:val="00E008C3"/>
    <w:rsid w:val="00E12AD5"/>
    <w:rsid w:val="00E20A5D"/>
    <w:rsid w:val="00E243F0"/>
    <w:rsid w:val="00E51B03"/>
    <w:rsid w:val="00E56211"/>
    <w:rsid w:val="00E96B6C"/>
    <w:rsid w:val="00EB44B5"/>
    <w:rsid w:val="00EC2474"/>
    <w:rsid w:val="00EC2E2E"/>
    <w:rsid w:val="00ED7DD0"/>
    <w:rsid w:val="00F01ADC"/>
    <w:rsid w:val="00F0282B"/>
    <w:rsid w:val="00F2306D"/>
    <w:rsid w:val="00F445EA"/>
    <w:rsid w:val="00F65CC4"/>
    <w:rsid w:val="00F827DE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133</cp:revision>
  <cp:lastPrinted>2024-05-27T09:21:00Z</cp:lastPrinted>
  <dcterms:created xsi:type="dcterms:W3CDTF">2021-06-18T14:14:00Z</dcterms:created>
  <dcterms:modified xsi:type="dcterms:W3CDTF">2024-05-27T09:21:00Z</dcterms:modified>
</cp:coreProperties>
</file>